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81" w:rsidRPr="006B7981" w:rsidRDefault="00747F2F" w:rsidP="006B798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2F896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49530</wp:posOffset>
            </wp:positionV>
            <wp:extent cx="2400935" cy="16236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A24-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981" w:rsidRPr="006B7981">
        <w:rPr>
          <w:rFonts w:ascii="Verdana" w:eastAsia="Times New Roman" w:hAnsi="Verdana" w:cs="Times New Roman"/>
          <w:b/>
          <w:bCs/>
          <w:i/>
          <w:iCs/>
          <w:color w:val="2F896B"/>
          <w:sz w:val="24"/>
          <w:szCs w:val="24"/>
          <w:lang w:eastAsia="ru-RU"/>
        </w:rPr>
        <w:t>ПЗА24-10</w:t>
      </w:r>
      <w:r w:rsidR="006B7981" w:rsidRPr="006B79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зарядное устройство для 6-и,</w:t>
      </w:r>
      <w:r w:rsidR="006B79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6B7981" w:rsidRPr="006B79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12-и </w:t>
      </w:r>
      <w:r w:rsidR="006B7981" w:rsidRPr="006B798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="006B7981" w:rsidRPr="006B79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24-вольтовых свинцово-кислотных </w:t>
      </w:r>
      <w:r w:rsidR="006B79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других </w:t>
      </w:r>
      <w:r w:rsidR="006B7981" w:rsidRPr="006B79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аккумуляторов постоянным током с автоматическим ограничением напряжения на аккумуляторе.</w:t>
      </w:r>
      <w:r w:rsidR="006B7981" w:rsidRPr="006B7981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6B7981" w:rsidRPr="006B7981" w:rsidRDefault="006B7981" w:rsidP="006B798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  <w:bookmarkStart w:id="0" w:name="_GoBack"/>
      <w:bookmarkEnd w:id="0"/>
    </w:p>
    <w:p w:rsidR="006B7981" w:rsidRPr="006B7981" w:rsidRDefault="00747F2F" w:rsidP="006B798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pict>
          <v:rect id="_x0000_i1025" style="width:0;height:.75pt" o:hrstd="t" o:hrnoshade="t" o:hr="t" fillcolor="#208157" stroked="f"/>
        </w:pict>
      </w:r>
    </w:p>
    <w:p w:rsidR="006B7981" w:rsidRPr="006B7981" w:rsidRDefault="006B7981" w:rsidP="006B7981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Особенности:</w:t>
      </w:r>
    </w:p>
    <w:p w:rsidR="006B7981" w:rsidRPr="006B7981" w:rsidRDefault="006B7981" w:rsidP="006B7981">
      <w:pPr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Wingdings" w:eastAsia="Times New Roman" w:hAnsi="Wingdings" w:cs="Times New Roman"/>
          <w:color w:val="2F896B"/>
          <w:sz w:val="20"/>
          <w:szCs w:val="20"/>
          <w:shd w:val="clear" w:color="auto" w:fill="FFFFFF"/>
          <w:lang w:eastAsia="ru-RU"/>
        </w:rPr>
        <w:t></w:t>
      </w:r>
      <w:r w:rsidRPr="006B798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Возможность заряда аккумулятора с осуществлением температурной компенсации напряжения заряда.</w:t>
      </w:r>
    </w:p>
    <w:p w:rsidR="006B7981" w:rsidRPr="006B7981" w:rsidRDefault="006B7981" w:rsidP="006B7981">
      <w:pPr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Wingdings" w:eastAsia="Times New Roman" w:hAnsi="Wingdings" w:cs="Times New Roman"/>
          <w:color w:val="2F896B"/>
          <w:sz w:val="20"/>
          <w:szCs w:val="20"/>
          <w:shd w:val="clear" w:color="auto" w:fill="FFFFFF"/>
          <w:lang w:eastAsia="ru-RU"/>
        </w:rPr>
        <w:t></w:t>
      </w:r>
      <w:r w:rsidRPr="006B798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Напряжение за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ряда регулируется в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диапазоне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4-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32 В с шагом 0.2 В.</w:t>
      </w:r>
    </w:p>
    <w:p w:rsidR="006B7981" w:rsidRPr="006B7981" w:rsidRDefault="006B7981" w:rsidP="006B7981">
      <w:pPr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Wingdings" w:eastAsia="Times New Roman" w:hAnsi="Wingdings" w:cs="Times New Roman"/>
          <w:color w:val="2F896B"/>
          <w:sz w:val="20"/>
          <w:szCs w:val="20"/>
          <w:shd w:val="clear" w:color="auto" w:fill="FFFFFF"/>
          <w:lang w:eastAsia="ru-RU"/>
        </w:rPr>
        <w:t></w:t>
      </w:r>
      <w:r w:rsidRPr="006B798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Ток заря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да регулируется в диапазоне 0,1 -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10</w:t>
      </w:r>
      <w:proofErr w:type="gramStart"/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А</w:t>
      </w:r>
      <w:proofErr w:type="gramEnd"/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 шагом 0.1 А.</w:t>
      </w:r>
    </w:p>
    <w:p w:rsidR="006B7981" w:rsidRPr="006B7981" w:rsidRDefault="006B7981" w:rsidP="006B7981">
      <w:pPr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Wingdings" w:eastAsia="Times New Roman" w:hAnsi="Wingdings" w:cs="Times New Roman"/>
          <w:color w:val="2F896B"/>
          <w:sz w:val="20"/>
          <w:szCs w:val="20"/>
          <w:shd w:val="clear" w:color="auto" w:fill="FFFFFF"/>
          <w:lang w:eastAsia="ru-RU"/>
        </w:rPr>
        <w:t></w:t>
      </w:r>
      <w:r w:rsidRPr="006B798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Встроенный измеритель тока и напряжения.</w:t>
      </w:r>
    </w:p>
    <w:p w:rsidR="006B7981" w:rsidRPr="006B7981" w:rsidRDefault="006B7981" w:rsidP="006B7981">
      <w:pPr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Wingdings" w:eastAsia="Times New Roman" w:hAnsi="Wingdings" w:cs="Times New Roman"/>
          <w:color w:val="2F896B"/>
          <w:sz w:val="20"/>
          <w:szCs w:val="20"/>
          <w:shd w:val="clear" w:color="auto" w:fill="FFFFFF"/>
          <w:lang w:eastAsia="ru-RU"/>
        </w:rPr>
        <w:t></w:t>
      </w:r>
      <w:r w:rsidRPr="006B798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Значения тока и напряжения заряда не изменяются при изменении напряжения в сети.</w:t>
      </w:r>
    </w:p>
    <w:p w:rsidR="006B7981" w:rsidRPr="006B7981" w:rsidRDefault="006B7981" w:rsidP="006B7981">
      <w:pPr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Wingdings" w:eastAsia="Times New Roman" w:hAnsi="Wingdings" w:cs="Times New Roman"/>
          <w:color w:val="2F896B"/>
          <w:sz w:val="20"/>
          <w:szCs w:val="20"/>
          <w:shd w:val="clear" w:color="auto" w:fill="FFFFFF"/>
          <w:lang w:eastAsia="ru-RU"/>
        </w:rPr>
        <w:t></w:t>
      </w:r>
      <w:r w:rsidRPr="006B798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Автоматическое прекращение заряда аккумуляторной батареи при достижении заданного пользователем значения тока заряда.</w:t>
      </w:r>
    </w:p>
    <w:p w:rsidR="006B7981" w:rsidRPr="006B7981" w:rsidRDefault="006B7981" w:rsidP="006B7981">
      <w:pPr>
        <w:spacing w:after="0" w:line="240" w:lineRule="auto"/>
        <w:ind w:left="180" w:hanging="18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Wingdings" w:eastAsia="Times New Roman" w:hAnsi="Wingdings" w:cs="Times New Roman"/>
          <w:color w:val="2F896B"/>
          <w:sz w:val="20"/>
          <w:szCs w:val="20"/>
          <w:shd w:val="clear" w:color="auto" w:fill="FFFFFF"/>
          <w:lang w:eastAsia="ru-RU"/>
        </w:rPr>
        <w:t></w:t>
      </w:r>
      <w:r w:rsidRPr="006B798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</w:t>
      </w:r>
      <w:r w:rsidRPr="006B798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Возможность заряда аккумулятора с осуществлением температурной компенсации напряжения заряда (требуется выносной термодатчик *). </w:t>
      </w:r>
    </w:p>
    <w:p w:rsidR="006B7981" w:rsidRPr="006B7981" w:rsidRDefault="006B7981" w:rsidP="006B7981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p w:rsidR="006B7981" w:rsidRPr="006B7981" w:rsidRDefault="006B7981" w:rsidP="006B7981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Verdana" w:eastAsia="Times New Roman" w:hAnsi="Verdana" w:cs="Times New Roman"/>
          <w:b/>
          <w:bCs/>
          <w:color w:val="2F896B"/>
          <w:sz w:val="20"/>
          <w:szCs w:val="20"/>
          <w:shd w:val="clear" w:color="auto" w:fill="FFFFFF"/>
          <w:lang w:eastAsia="ru-RU"/>
        </w:rPr>
        <w:t>Технические характеристики</w:t>
      </w:r>
    </w:p>
    <w:p w:rsidR="006B7981" w:rsidRPr="006B7981" w:rsidRDefault="006B7981" w:rsidP="006B7981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6B7981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2190"/>
      </w:tblGrid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Максимальная потребляемая мощность на х/х, не более, </w:t>
            </w:r>
            <w:proofErr w:type="gramStart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gramEnd"/>
          </w:p>
        </w:tc>
        <w:tc>
          <w:tcPr>
            <w:tcW w:w="2190" w:type="dxa"/>
            <w:tcBorders>
              <w:top w:val="single" w:sz="8" w:space="0" w:color="339966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Напряжение питания (50Гц), В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220 (+10% -15%)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Максимальный потребляемый ток, не более, А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Точность измерения тока заряда, А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Точность измерения напряжения заряда, В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Диапазон рабочих температур, </w:t>
            </w:r>
            <w:proofErr w:type="spellStart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0…</w:t>
            </w: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+45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Диапазон измеряемых температур (с помощью выносного датчика), </w:t>
            </w:r>
            <w:proofErr w:type="spellStart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-55…</w:t>
            </w: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+125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КПД</w:t>
            </w: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  <w:t xml:space="preserve">, не </w:t>
            </w:r>
            <w:proofErr w:type="spellStart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  <w:t>менее</w:t>
            </w:r>
            <w:proofErr w:type="spellEnd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uk-UA" w:eastAsia="ru-RU"/>
              </w:rPr>
              <w:t>, </w:t>
            </w: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Защита от короткого замыкания и перегрева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Защита от неправильного подключения аккумулятора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Габаритные размеры (</w:t>
            </w:r>
            <w:proofErr w:type="spellStart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LxWxH</w:t>
            </w:r>
            <w:proofErr w:type="spellEnd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345x215x70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металлический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6B7981" w:rsidRPr="006B7981" w:rsidTr="00CA43E7">
        <w:trPr>
          <w:trHeight w:val="397"/>
          <w:jc w:val="center"/>
        </w:trPr>
        <w:tc>
          <w:tcPr>
            <w:tcW w:w="5274" w:type="dxa"/>
            <w:tcBorders>
              <w:top w:val="outset" w:sz="6" w:space="0" w:color="ECE9D8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Гарантийное обслуживание</w:t>
            </w:r>
          </w:p>
        </w:tc>
        <w:tc>
          <w:tcPr>
            <w:tcW w:w="2190" w:type="dxa"/>
            <w:tcBorders>
              <w:top w:val="outset" w:sz="6" w:space="0" w:color="ECE9D8"/>
              <w:left w:val="outset" w:sz="6" w:space="0" w:color="ECE9D8"/>
              <w:bottom w:val="single" w:sz="8" w:space="0" w:color="339966"/>
              <w:right w:val="single" w:sz="8" w:space="0" w:color="3399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981" w:rsidRPr="006B7981" w:rsidRDefault="006B7981" w:rsidP="00CA43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6B798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</w:tr>
    </w:tbl>
    <w:p w:rsidR="006B7981" w:rsidRDefault="006B7981" w:rsidP="006B798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ru-RU"/>
        </w:rPr>
      </w:pPr>
    </w:p>
    <w:p w:rsidR="006B7981" w:rsidRDefault="006B7981" w:rsidP="006B798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</w:p>
    <w:p w:rsidR="006B7981" w:rsidRPr="006B7981" w:rsidRDefault="006B7981" w:rsidP="006B798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/>
          <w:sz w:val="24"/>
          <w:szCs w:val="20"/>
          <w:lang w:eastAsia="ru-RU"/>
        </w:rPr>
        <w:t>ОБЩИЕ СВЕДЕНИЯ</w:t>
      </w:r>
    </w:p>
    <w:p w:rsidR="006B7981" w:rsidRPr="006B7981" w:rsidRDefault="006B7981" w:rsidP="006B798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</w:p>
    <w:p w:rsidR="006B7981" w:rsidRPr="006B7981" w:rsidRDefault="006B7981" w:rsidP="006B7981">
      <w:pPr>
        <w:spacing w:after="0" w:line="240" w:lineRule="auto"/>
        <w:ind w:right="-21" w:firstLine="567"/>
        <w:jc w:val="both"/>
        <w:rPr>
          <w:rFonts w:ascii="Arial" w:eastAsia="Times New Roman" w:hAnsi="Arial" w:cs="Times New Roman"/>
          <w:bCs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 xml:space="preserve">Устройство предназначено для зарядки аккумуляторов постоянным током с автоматическим ограничением максимального напряжения на аккумуляторе (в соответствии с температурой окружающей среды). Это полностью исключает возможность перезаряда аккумулятора. Устройства ЗУ-12В12А, ЗУ-12В24А рассчитаны на работу с 12-вольтовыми аккумуляторами, ЗУ-24В12А - с 24-вольтовыми. Ток зарядки задается потребителем с помощью кнопок и </w:t>
      </w: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lastRenderedPageBreak/>
        <w:t xml:space="preserve">отображается на цифровом индикаторе. В Устройстве имеются два режима работы: ручной и </w:t>
      </w:r>
      <w:proofErr w:type="gramStart"/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автоматический</w:t>
      </w:r>
      <w:proofErr w:type="gramEnd"/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 xml:space="preserve">. Когда установлен ручной режим, момент окончания зарядки определяет сам потребитель (например, по плотности электролита или по напряжению на аккумуляторе). В автоматическом </w:t>
      </w:r>
      <w:proofErr w:type="gramStart"/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режиме</w:t>
      </w:r>
      <w:proofErr w:type="gramEnd"/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 xml:space="preserve"> зарядка аккумулятора прекращается, когда зарядный ток уменьшится по сравнению с заданным примерно в 5 раз.</w:t>
      </w:r>
    </w:p>
    <w:p w:rsidR="006B7981" w:rsidRPr="006B7981" w:rsidRDefault="006B7981" w:rsidP="006B7981">
      <w:pPr>
        <w:spacing w:after="0" w:line="240" w:lineRule="auto"/>
        <w:ind w:right="-21" w:firstLine="426"/>
        <w:jc w:val="both"/>
        <w:rPr>
          <w:rFonts w:ascii="Arial" w:eastAsia="Times New Roman" w:hAnsi="Arial" w:cs="Times New Roman"/>
          <w:bCs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Устройство имеет встроенную схему защиты от короткого замыкания в нагрузке, а также от неправильного подключения аккумулятора (</w:t>
      </w:r>
      <w:r w:rsidRPr="006B7981">
        <w:rPr>
          <w:rFonts w:ascii="Arial" w:eastAsia="Times New Roman" w:hAnsi="Arial" w:cs="Times New Roman"/>
          <w:bCs/>
          <w:sz w:val="20"/>
          <w:szCs w:val="20"/>
          <w:lang w:eastAsia="ru-RU"/>
        </w:rPr>
        <w:t>для ЗУ12В24А, ЗУ24В12А</w:t>
      </w: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 xml:space="preserve">). </w:t>
      </w:r>
    </w:p>
    <w:p w:rsidR="006B7981" w:rsidRPr="006B7981" w:rsidRDefault="006B7981" w:rsidP="006B7981">
      <w:pPr>
        <w:spacing w:after="0" w:line="240" w:lineRule="auto"/>
        <w:ind w:right="567" w:firstLine="567"/>
        <w:rPr>
          <w:rFonts w:ascii="Arial" w:eastAsia="Times New Roman" w:hAnsi="Arial" w:cs="Times New Roman"/>
          <w:b/>
          <w:sz w:val="24"/>
          <w:szCs w:val="20"/>
          <w:lang w:eastAsia="ru-RU"/>
        </w:rPr>
      </w:pPr>
    </w:p>
    <w:p w:rsidR="006B7981" w:rsidRPr="006B7981" w:rsidRDefault="006B7981" w:rsidP="006B798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6B7981">
        <w:rPr>
          <w:rFonts w:ascii="Arial" w:eastAsia="Times New Roman" w:hAnsi="Arial" w:cs="Times New Roman"/>
          <w:b/>
          <w:sz w:val="28"/>
          <w:szCs w:val="20"/>
          <w:lang w:eastAsia="ru-RU"/>
        </w:rPr>
        <w:t>ОСНОВНЫЕ ТЕХНИЧЕСКИЕ ДАННЫЕ И ХАРАКТЕРИСТИКИ</w:t>
      </w:r>
    </w:p>
    <w:p w:rsidR="006B7981" w:rsidRPr="006B7981" w:rsidRDefault="006B7981" w:rsidP="006B7981">
      <w:pPr>
        <w:spacing w:after="0" w:line="240" w:lineRule="auto"/>
        <w:ind w:right="567" w:firstLine="567"/>
        <w:rPr>
          <w:rFonts w:ascii="Arial" w:eastAsia="Times New Roman" w:hAnsi="Arial" w:cs="Times New Roman"/>
          <w:b/>
          <w:sz w:val="24"/>
          <w:szCs w:val="20"/>
          <w:lang w:eastAsia="ru-RU"/>
        </w:rPr>
      </w:pPr>
    </w:p>
    <w:p w:rsidR="006B7981" w:rsidRPr="006B7981" w:rsidRDefault="006B7981" w:rsidP="006B7981">
      <w:pPr>
        <w:spacing w:after="0" w:line="240" w:lineRule="auto"/>
        <w:ind w:right="287"/>
        <w:rPr>
          <w:rFonts w:ascii="Arial" w:eastAsia="Times New Roman" w:hAnsi="Arial" w:cs="Times New Roman"/>
          <w:bCs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Основные технические данные Устройства:</w:t>
      </w:r>
    </w:p>
    <w:p w:rsidR="006B7981" w:rsidRPr="006B7981" w:rsidRDefault="006B7981" w:rsidP="006B7981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Напряжение питающей сети, В</w:t>
      </w: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ab/>
        <w:t>198-242</w:t>
      </w:r>
    </w:p>
    <w:p w:rsidR="006B7981" w:rsidRPr="006B7981" w:rsidRDefault="006B7981" w:rsidP="006B7981">
      <w:pPr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 xml:space="preserve">Частота питающей сети, </w:t>
      </w:r>
      <w:proofErr w:type="gramStart"/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Гц</w:t>
      </w:r>
      <w:proofErr w:type="gramEnd"/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 xml:space="preserve">           48-52</w:t>
      </w:r>
    </w:p>
    <w:p w:rsidR="006B7981" w:rsidRPr="006B7981" w:rsidRDefault="006B7981" w:rsidP="006B798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Максимальный потребляемый от сети ток, А: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</w:tblGrid>
      <w:tr w:rsidR="006B7981" w:rsidRPr="006B7981" w:rsidTr="00CA43E7">
        <w:tc>
          <w:tcPr>
            <w:tcW w:w="3969" w:type="dxa"/>
          </w:tcPr>
          <w:p w:rsidR="006B7981" w:rsidRPr="006B7981" w:rsidRDefault="006B7981" w:rsidP="006B798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ЗУ-12В12А</w:t>
            </w:r>
          </w:p>
        </w:tc>
        <w:tc>
          <w:tcPr>
            <w:tcW w:w="1701" w:type="dxa"/>
          </w:tcPr>
          <w:p w:rsidR="006B7981" w:rsidRPr="006B7981" w:rsidRDefault="006B7981" w:rsidP="006B79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1.5</w:t>
            </w:r>
          </w:p>
        </w:tc>
      </w:tr>
      <w:tr w:rsidR="006B7981" w:rsidRPr="006B7981" w:rsidTr="00CA43E7">
        <w:tc>
          <w:tcPr>
            <w:tcW w:w="3969" w:type="dxa"/>
          </w:tcPr>
          <w:p w:rsidR="006B7981" w:rsidRPr="006B7981" w:rsidRDefault="006B7981" w:rsidP="006B798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ЗУ-12В24А, ЗУ-24В12А</w:t>
            </w:r>
          </w:p>
        </w:tc>
        <w:tc>
          <w:tcPr>
            <w:tcW w:w="1701" w:type="dxa"/>
          </w:tcPr>
          <w:p w:rsidR="006B7981" w:rsidRPr="006B7981" w:rsidRDefault="006B7981" w:rsidP="006B79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3</w:t>
            </w:r>
          </w:p>
        </w:tc>
      </w:tr>
    </w:tbl>
    <w:p w:rsidR="006B7981" w:rsidRPr="006B7981" w:rsidRDefault="006B7981" w:rsidP="006B7981">
      <w:pPr>
        <w:spacing w:after="0" w:line="240" w:lineRule="auto"/>
        <w:ind w:right="567" w:firstLine="567"/>
        <w:jc w:val="both"/>
        <w:rPr>
          <w:rFonts w:ascii="Arial" w:eastAsia="Times New Roman" w:hAnsi="Arial" w:cs="Times New Roman"/>
          <w:bCs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Максимальный ток зарядки, А: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</w:tblGrid>
      <w:tr w:rsidR="006B7981" w:rsidRPr="006B7981" w:rsidTr="00CA43E7">
        <w:tc>
          <w:tcPr>
            <w:tcW w:w="3969" w:type="dxa"/>
          </w:tcPr>
          <w:p w:rsidR="006B7981" w:rsidRPr="006B7981" w:rsidRDefault="006B7981" w:rsidP="006B798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ЗУ-12В24А</w:t>
            </w:r>
          </w:p>
        </w:tc>
        <w:tc>
          <w:tcPr>
            <w:tcW w:w="1701" w:type="dxa"/>
          </w:tcPr>
          <w:p w:rsidR="006B7981" w:rsidRPr="006B7981" w:rsidRDefault="006B7981" w:rsidP="006B79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24</w:t>
            </w:r>
          </w:p>
        </w:tc>
      </w:tr>
      <w:tr w:rsidR="006B7981" w:rsidRPr="006B7981" w:rsidTr="00CA43E7">
        <w:tc>
          <w:tcPr>
            <w:tcW w:w="3969" w:type="dxa"/>
          </w:tcPr>
          <w:p w:rsidR="006B7981" w:rsidRPr="006B7981" w:rsidRDefault="006B7981" w:rsidP="006B798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ЗУ-12В12А, ЗУ-24В12А</w:t>
            </w:r>
          </w:p>
        </w:tc>
        <w:tc>
          <w:tcPr>
            <w:tcW w:w="1701" w:type="dxa"/>
          </w:tcPr>
          <w:p w:rsidR="006B7981" w:rsidRPr="006B7981" w:rsidRDefault="006B7981" w:rsidP="006B79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12</w:t>
            </w:r>
          </w:p>
        </w:tc>
      </w:tr>
    </w:tbl>
    <w:p w:rsidR="006B7981" w:rsidRPr="006B7981" w:rsidRDefault="006B7981" w:rsidP="006B7981">
      <w:pPr>
        <w:spacing w:after="0" w:line="240" w:lineRule="auto"/>
        <w:ind w:right="567" w:firstLine="567"/>
        <w:jc w:val="both"/>
        <w:rPr>
          <w:rFonts w:ascii="Arial" w:eastAsia="Times New Roman" w:hAnsi="Arial" w:cs="Times New Roman"/>
          <w:bCs/>
          <w:sz w:val="24"/>
          <w:szCs w:val="20"/>
          <w:lang w:eastAsia="ru-RU"/>
        </w:rPr>
      </w:pPr>
      <w:r w:rsidRPr="006B7981">
        <w:rPr>
          <w:rFonts w:ascii="Arial" w:eastAsia="Times New Roman" w:hAnsi="Arial" w:cs="Times New Roman"/>
          <w:bCs/>
          <w:sz w:val="24"/>
          <w:szCs w:val="20"/>
          <w:lang w:eastAsia="ru-RU"/>
        </w:rPr>
        <w:t>Максимальное выходное напряжение, В: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</w:tblGrid>
      <w:tr w:rsidR="006B7981" w:rsidRPr="006B7981" w:rsidTr="00CA43E7">
        <w:tc>
          <w:tcPr>
            <w:tcW w:w="3969" w:type="dxa"/>
          </w:tcPr>
          <w:p w:rsidR="006B7981" w:rsidRPr="006B7981" w:rsidRDefault="006B7981" w:rsidP="006B798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ЗУ-24В12А</w:t>
            </w:r>
          </w:p>
        </w:tc>
        <w:tc>
          <w:tcPr>
            <w:tcW w:w="1701" w:type="dxa"/>
          </w:tcPr>
          <w:p w:rsidR="006B7981" w:rsidRPr="006B7981" w:rsidRDefault="006B7981" w:rsidP="006B79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30</w:t>
            </w:r>
          </w:p>
        </w:tc>
      </w:tr>
      <w:tr w:rsidR="006B7981" w:rsidRPr="006B7981" w:rsidTr="00CA43E7">
        <w:tc>
          <w:tcPr>
            <w:tcW w:w="3969" w:type="dxa"/>
          </w:tcPr>
          <w:p w:rsidR="006B7981" w:rsidRPr="006B7981" w:rsidRDefault="006B7981" w:rsidP="006B798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ЗУ-12В12А, ЗУ-12В24А</w:t>
            </w:r>
          </w:p>
        </w:tc>
        <w:tc>
          <w:tcPr>
            <w:tcW w:w="1701" w:type="dxa"/>
          </w:tcPr>
          <w:p w:rsidR="006B7981" w:rsidRPr="006B7981" w:rsidRDefault="006B7981" w:rsidP="006B79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</w:pPr>
            <w:r w:rsidRPr="006B7981">
              <w:rPr>
                <w:rFonts w:ascii="Arial" w:eastAsia="Times New Roman" w:hAnsi="Arial" w:cs="Times New Roman"/>
                <w:bCs/>
                <w:sz w:val="24"/>
                <w:szCs w:val="20"/>
                <w:lang w:eastAsia="ru-RU"/>
              </w:rPr>
              <w:t>15</w:t>
            </w:r>
          </w:p>
        </w:tc>
      </w:tr>
    </w:tbl>
    <w:p w:rsidR="006B7981" w:rsidRDefault="006B7981" w:rsidP="006B7981">
      <w:pPr>
        <w:ind w:right="567" w:firstLine="567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Габаритные размеры, </w:t>
      </w:r>
      <w:proofErr w:type="gramStart"/>
      <w:r>
        <w:rPr>
          <w:rFonts w:ascii="Arial" w:hAnsi="Arial"/>
          <w:bCs/>
          <w:sz w:val="24"/>
        </w:rPr>
        <w:t>мм</w:t>
      </w:r>
      <w:proofErr w:type="gramEnd"/>
      <w:r>
        <w:rPr>
          <w:rFonts w:ascii="Arial" w:hAnsi="Arial"/>
          <w:bCs/>
          <w:sz w:val="24"/>
        </w:rPr>
        <w:t>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</w:tblGrid>
      <w:tr w:rsidR="006B7981" w:rsidTr="00CA43E7">
        <w:tc>
          <w:tcPr>
            <w:tcW w:w="3969" w:type="dxa"/>
          </w:tcPr>
          <w:p w:rsidR="006B7981" w:rsidRDefault="006B7981" w:rsidP="00CA43E7">
            <w:pPr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ЗУ-12В12А корпус М</w:t>
            </w:r>
            <w:proofErr w:type="gramStart"/>
            <w:r>
              <w:rPr>
                <w:rFonts w:ascii="Arial" w:hAnsi="Arial"/>
                <w:bCs/>
                <w:sz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6B7981" w:rsidRDefault="006B7981" w:rsidP="00CA43E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30</w:t>
            </w:r>
          </w:p>
        </w:tc>
      </w:tr>
      <w:tr w:rsidR="006B7981" w:rsidTr="00CA43E7">
        <w:tc>
          <w:tcPr>
            <w:tcW w:w="3969" w:type="dxa"/>
          </w:tcPr>
          <w:p w:rsidR="006B7981" w:rsidRDefault="006B7981" w:rsidP="00CA43E7">
            <w:pPr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ЗУ-12В12А, ЗУ-12В24А</w:t>
            </w:r>
          </w:p>
        </w:tc>
        <w:tc>
          <w:tcPr>
            <w:tcW w:w="1701" w:type="dxa"/>
          </w:tcPr>
          <w:p w:rsidR="006B7981" w:rsidRDefault="006B7981" w:rsidP="00CA43E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15</w:t>
            </w:r>
          </w:p>
        </w:tc>
      </w:tr>
    </w:tbl>
    <w:p w:rsidR="006B7981" w:rsidRDefault="006B7981" w:rsidP="006B7981">
      <w:pPr>
        <w:ind w:right="567" w:firstLine="567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Вес, </w:t>
      </w:r>
      <w:proofErr w:type="gramStart"/>
      <w:r>
        <w:rPr>
          <w:rFonts w:ascii="Arial" w:hAnsi="Arial"/>
          <w:bCs/>
          <w:sz w:val="24"/>
        </w:rPr>
        <w:t>кг</w:t>
      </w:r>
      <w:proofErr w:type="gramEnd"/>
      <w:r>
        <w:rPr>
          <w:rFonts w:ascii="Arial" w:hAnsi="Arial"/>
          <w:bCs/>
          <w:sz w:val="24"/>
        </w:rPr>
        <w:t>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</w:tblGrid>
      <w:tr w:rsidR="006B7981" w:rsidTr="00CA43E7">
        <w:tc>
          <w:tcPr>
            <w:tcW w:w="3969" w:type="dxa"/>
          </w:tcPr>
          <w:p w:rsidR="006B7981" w:rsidRDefault="006B7981" w:rsidP="00CA43E7">
            <w:pPr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ЗУ-12В12А корпус М</w:t>
            </w:r>
            <w:proofErr w:type="gramStart"/>
            <w:r>
              <w:rPr>
                <w:rFonts w:ascii="Arial" w:hAnsi="Arial"/>
                <w:bCs/>
                <w:sz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6B7981" w:rsidRDefault="006B7981" w:rsidP="00CA43E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1</w:t>
            </w:r>
          </w:p>
        </w:tc>
      </w:tr>
      <w:tr w:rsidR="006B7981" w:rsidTr="00CA43E7">
        <w:tc>
          <w:tcPr>
            <w:tcW w:w="3969" w:type="dxa"/>
          </w:tcPr>
          <w:p w:rsidR="006B7981" w:rsidRDefault="006B7981" w:rsidP="00CA43E7">
            <w:pPr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ЗУ-12В12А</w:t>
            </w:r>
          </w:p>
        </w:tc>
        <w:tc>
          <w:tcPr>
            <w:tcW w:w="1701" w:type="dxa"/>
          </w:tcPr>
          <w:p w:rsidR="006B7981" w:rsidRDefault="006B7981" w:rsidP="00CA43E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2,6</w:t>
            </w:r>
          </w:p>
        </w:tc>
      </w:tr>
      <w:tr w:rsidR="006B7981" w:rsidTr="00CA43E7">
        <w:tc>
          <w:tcPr>
            <w:tcW w:w="3969" w:type="dxa"/>
          </w:tcPr>
          <w:p w:rsidR="006B7981" w:rsidRDefault="006B7981" w:rsidP="00CA43E7">
            <w:pPr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ЗУ-12В24А</w:t>
            </w:r>
          </w:p>
        </w:tc>
        <w:tc>
          <w:tcPr>
            <w:tcW w:w="1701" w:type="dxa"/>
          </w:tcPr>
          <w:p w:rsidR="006B7981" w:rsidRDefault="006B7981" w:rsidP="00CA43E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2,7</w:t>
            </w:r>
          </w:p>
        </w:tc>
      </w:tr>
      <w:tr w:rsidR="006B7981" w:rsidTr="00CA43E7">
        <w:tc>
          <w:tcPr>
            <w:tcW w:w="3969" w:type="dxa"/>
          </w:tcPr>
          <w:p w:rsidR="006B7981" w:rsidRDefault="006B7981" w:rsidP="00CA43E7">
            <w:pPr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ЗУ-24В12А</w:t>
            </w:r>
          </w:p>
        </w:tc>
        <w:tc>
          <w:tcPr>
            <w:tcW w:w="1701" w:type="dxa"/>
          </w:tcPr>
          <w:p w:rsidR="006B7981" w:rsidRDefault="006B7981" w:rsidP="00CA43E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2,9</w:t>
            </w:r>
          </w:p>
        </w:tc>
      </w:tr>
    </w:tbl>
    <w:p w:rsidR="006B7981" w:rsidRDefault="006B7981" w:rsidP="006B7981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b/>
          <w:bCs/>
          <w:i/>
          <w:iCs/>
          <w:color w:val="2F896B"/>
          <w:sz w:val="24"/>
          <w:szCs w:val="24"/>
          <w:lang w:eastAsia="ru-RU"/>
        </w:rPr>
      </w:pPr>
    </w:p>
    <w:sectPr w:rsidR="006B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81"/>
    <w:rsid w:val="006B7981"/>
    <w:rsid w:val="00747F2F"/>
    <w:rsid w:val="008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Пульсар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Григорьевич</dc:creator>
  <cp:lastModifiedBy>Ilia</cp:lastModifiedBy>
  <cp:revision>2</cp:revision>
  <dcterms:created xsi:type="dcterms:W3CDTF">2013-06-09T22:00:00Z</dcterms:created>
  <dcterms:modified xsi:type="dcterms:W3CDTF">2016-05-12T14:56:00Z</dcterms:modified>
</cp:coreProperties>
</file>